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7B1" w:rsidRPr="00F357B1" w:rsidRDefault="00F357B1" w:rsidP="00F357B1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ANEXO – INSTRUMENTO DE MEDIÇÃO DE RESULTADO (IMR)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1. DIRETRIZES GERAIS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A avaliação e a medição dos serviços contratados serão realizadas por meio deste Instrumento de Medição de Resultado (IMR), vinculado ao cumprimento das obrigações previstas no Termo de Referência e no Contrato Administrativo.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O IMR tem por finalidade aferir a qualidade da execução dos serviços de manutenção preventiva, calibração, testes de segurança elétrica e emissão de documentação técnica dos equipamentos médico-hospitalares e de RX pertencentes às Seções de Cardiologia e Radiologia da Base de Aviação de Taubaté.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Os pagamentos mensais ficarão condicionados ao cumprimento integral das metas estabelecidas neste instrumento.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2. INDICADORES DE DESEMPENHO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INDICADOR 1 – EXECUÇÃO DO PLANO DE MANUTENÇÃO PREVENTIVA E CALIBRAÇÃO (PMPC)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3"/>
        <w:gridCol w:w="6831"/>
      </w:tblGrid>
      <w:tr w:rsidR="00F357B1" w:rsidRPr="00F357B1" w:rsidTr="00F357B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357B1" w:rsidRPr="00F357B1" w:rsidRDefault="00F357B1" w:rsidP="00F35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:rsidR="00F357B1" w:rsidRPr="00F357B1" w:rsidRDefault="00F357B1" w:rsidP="00F35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F357B1" w:rsidRPr="00F357B1" w:rsidTr="00F357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57B1" w:rsidRPr="00F357B1" w:rsidRDefault="00F357B1" w:rsidP="00F35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Objeto da Medição</w:t>
            </w:r>
          </w:p>
        </w:tc>
        <w:tc>
          <w:tcPr>
            <w:tcW w:w="0" w:type="auto"/>
            <w:vAlign w:val="center"/>
            <w:hideMark/>
          </w:tcPr>
          <w:p w:rsidR="00F357B1" w:rsidRPr="00F357B1" w:rsidRDefault="00F357B1" w:rsidP="00F35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Execução integral das manutenções preventivas, calibrações e testes de segurança elétrica programados</w:t>
            </w:r>
          </w:p>
        </w:tc>
      </w:tr>
      <w:tr w:rsidR="00F357B1" w:rsidRPr="00F357B1" w:rsidTr="00F357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57B1" w:rsidRPr="00F357B1" w:rsidRDefault="00F357B1" w:rsidP="00F35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Finalidade</w:t>
            </w:r>
          </w:p>
        </w:tc>
        <w:tc>
          <w:tcPr>
            <w:tcW w:w="0" w:type="auto"/>
            <w:vAlign w:val="center"/>
            <w:hideMark/>
          </w:tcPr>
          <w:p w:rsidR="00F357B1" w:rsidRPr="00F357B1" w:rsidRDefault="00F357B1" w:rsidP="00F35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Prevenir falhas operacionais, assegurar a segurança elétrica, garantir a confiabilidade diagnóstica dos equipamentos médicos e assegurar o pleno funcionamento dos equipamentos das Seções de Cardiologia e Radiologia</w:t>
            </w:r>
          </w:p>
        </w:tc>
      </w:tr>
      <w:tr w:rsidR="00F357B1" w:rsidRPr="00F357B1" w:rsidTr="00F357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57B1" w:rsidRPr="00F357B1" w:rsidRDefault="00F357B1" w:rsidP="00F35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Meta</w:t>
            </w:r>
          </w:p>
        </w:tc>
        <w:tc>
          <w:tcPr>
            <w:tcW w:w="0" w:type="auto"/>
            <w:vAlign w:val="center"/>
            <w:hideMark/>
          </w:tcPr>
          <w:p w:rsidR="00F357B1" w:rsidRPr="00F357B1" w:rsidRDefault="00F357B1" w:rsidP="00F35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Executar 100% das manutenções preventivas e calibrações programadas no mês</w:t>
            </w:r>
          </w:p>
        </w:tc>
      </w:tr>
      <w:tr w:rsidR="00F357B1" w:rsidRPr="00F357B1" w:rsidTr="00F357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57B1" w:rsidRPr="00F357B1" w:rsidRDefault="00F357B1" w:rsidP="00F35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Instrumento de Medição</w:t>
            </w:r>
          </w:p>
        </w:tc>
        <w:tc>
          <w:tcPr>
            <w:tcW w:w="0" w:type="auto"/>
            <w:vAlign w:val="center"/>
            <w:hideMark/>
          </w:tcPr>
          <w:p w:rsidR="00F357B1" w:rsidRPr="00F357B1" w:rsidRDefault="00F357B1" w:rsidP="00F35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Ordem de Serviço (OS), relatório técnico de manutenção, certificados de calibração  e certificados de segurança elétrica</w:t>
            </w:r>
          </w:p>
        </w:tc>
      </w:tr>
      <w:tr w:rsidR="00F357B1" w:rsidRPr="00F357B1" w:rsidTr="00F357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57B1" w:rsidRPr="00F357B1" w:rsidRDefault="00F357B1" w:rsidP="00F35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Periodicidade</w:t>
            </w:r>
          </w:p>
        </w:tc>
        <w:tc>
          <w:tcPr>
            <w:tcW w:w="0" w:type="auto"/>
            <w:vAlign w:val="center"/>
            <w:hideMark/>
          </w:tcPr>
          <w:p w:rsidR="00F357B1" w:rsidRPr="00F357B1" w:rsidRDefault="00F357B1" w:rsidP="00F35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Mensal</w:t>
            </w:r>
          </w:p>
        </w:tc>
      </w:tr>
      <w:tr w:rsidR="00F357B1" w:rsidRPr="00F357B1" w:rsidTr="00F357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57B1" w:rsidRPr="00F357B1" w:rsidRDefault="00F357B1" w:rsidP="00F35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Início da Vigência</w:t>
            </w:r>
          </w:p>
        </w:tc>
        <w:tc>
          <w:tcPr>
            <w:tcW w:w="0" w:type="auto"/>
            <w:vAlign w:val="center"/>
            <w:hideMark/>
          </w:tcPr>
          <w:p w:rsidR="00F357B1" w:rsidRPr="00F357B1" w:rsidRDefault="00F357B1" w:rsidP="00F35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Data da assinatura do contrato</w:t>
            </w:r>
          </w:p>
        </w:tc>
      </w:tr>
    </w:tbl>
    <w:p w:rsidR="00F357B1" w:rsidRPr="00F357B1" w:rsidRDefault="00F357B1" w:rsidP="00F357B1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3. CRITÉRIOS DE AFERIÇÃO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Será considerado conforme o equipamento que:</w:t>
      </w:r>
    </w:p>
    <w:p w:rsidR="00F357B1" w:rsidRPr="00F357B1" w:rsidRDefault="00F357B1" w:rsidP="00F357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tiver</w:t>
      </w:r>
      <w:proofErr w:type="gramEnd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sido submetido à manutenção preventiva prevista no cronograma; </w:t>
      </w:r>
    </w:p>
    <w:p w:rsidR="00F357B1" w:rsidRPr="00F357B1" w:rsidRDefault="00F357B1" w:rsidP="00F357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possuir</w:t>
      </w:r>
      <w:proofErr w:type="gramEnd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Ordem de Serviço emitida e assinada; </w:t>
      </w:r>
    </w:p>
    <w:p w:rsidR="00F357B1" w:rsidRPr="00F357B1" w:rsidRDefault="00F357B1" w:rsidP="00F357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possuir</w:t>
      </w:r>
      <w:proofErr w:type="gramEnd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relatório técnico detalhado; </w:t>
      </w:r>
    </w:p>
    <w:p w:rsidR="00F357B1" w:rsidRPr="00F357B1" w:rsidRDefault="00F357B1" w:rsidP="00F357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possuir</w:t>
      </w:r>
      <w:proofErr w:type="gramEnd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certificado de calibração válido, quando aplicável; </w:t>
      </w:r>
    </w:p>
    <w:p w:rsidR="00F357B1" w:rsidRPr="00F357B1" w:rsidRDefault="00F357B1" w:rsidP="00F357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possuir</w:t>
      </w:r>
      <w:proofErr w:type="gramEnd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certificado de teste de segurança elétrica, quando aplicável; </w:t>
      </w:r>
    </w:p>
    <w:p w:rsidR="00F357B1" w:rsidRPr="00F357B1" w:rsidRDefault="00F357B1" w:rsidP="00F357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estiver</w:t>
      </w:r>
      <w:proofErr w:type="gramEnd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em pleno funcionamento após a execução dos serviços. 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A aferição será realizada pelo Fiscal Técnico do Contrato mediante conferência documental e verificação da execução física dos serviços.</w:t>
      </w:r>
    </w:p>
    <w:p w:rsidR="00F357B1" w:rsidRPr="00F357B1" w:rsidRDefault="00F357B1" w:rsidP="00F35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4. MECANISMO DE GLOSA</w:t>
      </w:r>
      <w:bookmarkStart w:id="0" w:name="_GoBack"/>
      <w:bookmarkEnd w:id="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4"/>
        <w:gridCol w:w="5850"/>
      </w:tblGrid>
      <w:tr w:rsidR="00F357B1" w:rsidRPr="00F357B1" w:rsidTr="00F357B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357B1" w:rsidRPr="00F357B1" w:rsidRDefault="000C69A1" w:rsidP="000C6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ÍNDICE </w:t>
            </w:r>
            <w:r w:rsidR="00F357B1" w:rsidRPr="00F357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 CONFORMIDADE</w:t>
            </w:r>
          </w:p>
        </w:tc>
        <w:tc>
          <w:tcPr>
            <w:tcW w:w="0" w:type="auto"/>
            <w:vAlign w:val="center"/>
            <w:hideMark/>
          </w:tcPr>
          <w:p w:rsidR="00F357B1" w:rsidRPr="00F357B1" w:rsidRDefault="000C69A1" w:rsidP="000C6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       </w:t>
            </w:r>
            <w:r w:rsidR="00F357B1" w:rsidRPr="00F357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RESULTADO</w:t>
            </w:r>
          </w:p>
        </w:tc>
      </w:tr>
      <w:tr w:rsidR="00F357B1" w:rsidRPr="00F357B1" w:rsidTr="00F357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57B1" w:rsidRPr="00F357B1" w:rsidRDefault="00F357B1" w:rsidP="000C6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100% de conformidade</w:t>
            </w:r>
          </w:p>
        </w:tc>
        <w:tc>
          <w:tcPr>
            <w:tcW w:w="0" w:type="auto"/>
            <w:vAlign w:val="center"/>
            <w:hideMark/>
          </w:tcPr>
          <w:p w:rsidR="00F357B1" w:rsidRPr="00F357B1" w:rsidRDefault="000C69A1" w:rsidP="000C6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       </w:t>
            </w:r>
            <w:r w:rsidR="00F357B1"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Pagamento integral da parcela mensal</w:t>
            </w:r>
          </w:p>
        </w:tc>
      </w:tr>
      <w:tr w:rsidR="00F357B1" w:rsidRPr="00F357B1" w:rsidTr="00F357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57B1" w:rsidRPr="00F357B1" w:rsidRDefault="00F357B1" w:rsidP="000C6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90% a 99% de conformidade</w:t>
            </w:r>
          </w:p>
        </w:tc>
        <w:tc>
          <w:tcPr>
            <w:tcW w:w="0" w:type="auto"/>
            <w:vAlign w:val="center"/>
            <w:hideMark/>
          </w:tcPr>
          <w:p w:rsidR="00F357B1" w:rsidRPr="00F357B1" w:rsidRDefault="000C69A1" w:rsidP="000C6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       </w:t>
            </w:r>
            <w:r w:rsidR="00F357B1"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Glosa de 5% sobre o valor mensal do grupo/item afetado</w:t>
            </w:r>
          </w:p>
        </w:tc>
      </w:tr>
      <w:tr w:rsidR="00F357B1" w:rsidRPr="00F357B1" w:rsidTr="00F357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57B1" w:rsidRPr="00F357B1" w:rsidRDefault="00F357B1" w:rsidP="000C6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Abaixo de 90% de conformidade</w:t>
            </w:r>
          </w:p>
        </w:tc>
        <w:tc>
          <w:tcPr>
            <w:tcW w:w="0" w:type="auto"/>
            <w:vAlign w:val="center"/>
            <w:hideMark/>
          </w:tcPr>
          <w:p w:rsidR="00F357B1" w:rsidRPr="00F357B1" w:rsidRDefault="000C69A1" w:rsidP="000C6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        </w:t>
            </w:r>
            <w:r w:rsidR="00F357B1" w:rsidRPr="00F357B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Glosa de 10% sobre o valor mensal do grupo/item afetado e abertura de processo administrativo por inexecução parcial</w:t>
            </w:r>
          </w:p>
        </w:tc>
      </w:tr>
    </w:tbl>
    <w:p w:rsidR="00F357B1" w:rsidRPr="00F357B1" w:rsidRDefault="00F357B1" w:rsidP="00F357B1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5. CÁLCULO DO PAGAMENTO MENSAL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Ao término de cada período mensal de faturamento, o Fiscal Técnico do Contrato realizará a apuração dos resultados obtidos pela contratada.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A remuneração mensal será calculada mediante a seguinte fórmula:</w:t>
      </w:r>
    </w:p>
    <w:p w:rsidR="00F357B1" w:rsidRPr="00F357B1" w:rsidRDefault="00F357B1" w:rsidP="00F357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pt-BR"/>
        </w:rPr>
      </w:pPr>
      <w:r w:rsidRPr="00F357B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VALOR LIQUÍDO </w:t>
      </w:r>
      <w:proofErr w:type="gramStart"/>
      <w:r w:rsidRPr="00F357B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À</w:t>
      </w:r>
      <w:proofErr w:type="gramEnd"/>
      <w:r w:rsidRPr="00F357B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PAGAR = VALOR BRUTO MENSAL – GLOSAS APLICADAS </w:t>
      </w:r>
      <w:r w:rsidRPr="00F357B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</w:t>
      </w:r>
    </w:p>
    <w:p w:rsidR="00F357B1" w:rsidRPr="00F357B1" w:rsidRDefault="00F357B1" w:rsidP="00F35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6. CONDIÇÕES PARA AUTORIZAÇÃO DO PAGAMENTO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6.1 Documentação Obrigatória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O pagamento mensal somente será autorizado mediante apresentação dos seguintes documentos:</w:t>
      </w:r>
    </w:p>
    <w:p w:rsidR="00F357B1" w:rsidRPr="00F357B1" w:rsidRDefault="00F357B1" w:rsidP="00F357B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relatório</w:t>
      </w:r>
      <w:proofErr w:type="gramEnd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mensal de execução dos serviços; </w:t>
      </w:r>
    </w:p>
    <w:p w:rsidR="00F357B1" w:rsidRPr="00F357B1" w:rsidRDefault="00F357B1" w:rsidP="00F357B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Ordens de Serviço (OS) devidamente assinadas; </w:t>
      </w:r>
    </w:p>
    <w:p w:rsidR="00F357B1" w:rsidRPr="00F357B1" w:rsidRDefault="00F357B1" w:rsidP="00F357B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certificados</w:t>
      </w:r>
      <w:proofErr w:type="gramEnd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calibração, quando aplicáveis; </w:t>
      </w:r>
    </w:p>
    <w:p w:rsidR="00F357B1" w:rsidRPr="00F357B1" w:rsidRDefault="00F357B1" w:rsidP="00F357B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certificados</w:t>
      </w:r>
      <w:proofErr w:type="gramEnd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segurança elétrica; </w:t>
      </w:r>
    </w:p>
    <w:p w:rsidR="00F357B1" w:rsidRPr="00F357B1" w:rsidRDefault="00F357B1" w:rsidP="00F357B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demais</w:t>
      </w:r>
      <w:proofErr w:type="gramEnd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documentos técnicos exigidos no Termo de Referência. 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A ausência de qualquer documento poderá ensejar suspensão do pagamento até a regularização da pendência.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6.2 Qualidade Mínima da Execução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Os serviços deverão atender integralmente às especificações técnicas constantes do Termo de Referência.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Caso seja constatada falha, inadequação técnica, execução incompleta ou desconformidade na manutenção realizada, a contratada deverá refazer os serviços sem ônus adicional para a Administração, no prazo estabelecido pela fiscalização contratual.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Enquanto a irregularidade não for sanada, o pagamento correspondente permanecerá suspenso.</w:t>
      </w:r>
    </w:p>
    <w:p w:rsidR="00F357B1" w:rsidRPr="00F357B1" w:rsidRDefault="00F357B1" w:rsidP="00F35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29" style="width:0;height:1.5pt" o:hralign="center" o:hrstd="t" o:hr="t" fillcolor="#a0a0a0" stroked="f"/>
        </w:pic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6.3 Rejeição dos Serviços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Poderão ser rejeitados, no todo ou em parte, os serviços executados em desacordo com:</w:t>
      </w:r>
    </w:p>
    <w:p w:rsidR="00F357B1" w:rsidRPr="00F357B1" w:rsidRDefault="00F357B1" w:rsidP="00F357B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as</w:t>
      </w:r>
      <w:proofErr w:type="gramEnd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especificações técnicas do Termo de Referência; </w:t>
      </w:r>
    </w:p>
    <w:p w:rsidR="00F357B1" w:rsidRPr="00F357B1" w:rsidRDefault="00F357B1" w:rsidP="00F357B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as</w:t>
      </w:r>
      <w:proofErr w:type="gramEnd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normas técnicas aplicáveis; </w:t>
      </w:r>
    </w:p>
    <w:p w:rsidR="00F357B1" w:rsidRPr="00F357B1" w:rsidRDefault="00F357B1" w:rsidP="00F357B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as</w:t>
      </w:r>
      <w:proofErr w:type="gramEnd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exigências de segurança elétrica; </w:t>
      </w:r>
    </w:p>
    <w:p w:rsidR="00F357B1" w:rsidRPr="00F357B1" w:rsidRDefault="00F357B1" w:rsidP="00F357B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os</w:t>
      </w:r>
      <w:proofErr w:type="gramEnd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requisitos de calibração e rastreabilidade metrológica; </w:t>
      </w:r>
    </w:p>
    <w:p w:rsidR="00F357B1" w:rsidRPr="00F357B1" w:rsidRDefault="00F357B1" w:rsidP="00F357B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as</w:t>
      </w:r>
      <w:proofErr w:type="gramEnd"/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determinações da fiscalização contratual. 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A rejeição dos serviços não exime a contratada da aplicação das penalidades previstas contratualmente e na Lei nº 14.133/2021.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7. DISPOSIÇÕES FINAIS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A aplicação das glosas previstas neste IMR não impede a adoção das demais medidas administrativas cabíveis, inclusive advertência, multa, suspensão contratual ou demais sanções previstas na legislação vigente.</w:t>
      </w:r>
    </w:p>
    <w:p w:rsidR="00F357B1" w:rsidRPr="00F357B1" w:rsidRDefault="00F357B1" w:rsidP="00F35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357B1">
        <w:rPr>
          <w:rFonts w:ascii="Times New Roman" w:eastAsia="Times New Roman" w:hAnsi="Times New Roman" w:cs="Times New Roman"/>
          <w:sz w:val="24"/>
          <w:szCs w:val="24"/>
          <w:lang w:eastAsia="pt-BR"/>
        </w:rPr>
        <w:t>Os casos omissos serão resolvidos pela fiscalização do contrato e pela autoridade competente, observando-se o Termo de Referência, o contrato administrativo e a legislação aplicável.</w:t>
      </w:r>
    </w:p>
    <w:p w:rsidR="007742F9" w:rsidRDefault="007742F9"/>
    <w:sectPr w:rsidR="007742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54B92"/>
    <w:multiLevelType w:val="multilevel"/>
    <w:tmpl w:val="A790D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C41AF3"/>
    <w:multiLevelType w:val="multilevel"/>
    <w:tmpl w:val="327AF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B22708"/>
    <w:multiLevelType w:val="multilevel"/>
    <w:tmpl w:val="11183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7B1"/>
    <w:rsid w:val="000C69A1"/>
    <w:rsid w:val="007742F9"/>
    <w:rsid w:val="00F3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2B6A9"/>
  <w15:chartTrackingRefBased/>
  <w15:docId w15:val="{26CF8995-7077-48A2-96B0-003F1DC73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3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1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1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714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reisg</dc:creator>
  <cp:keywords/>
  <dc:description/>
  <cp:lastModifiedBy>reisg</cp:lastModifiedBy>
  <cp:revision>2</cp:revision>
  <dcterms:created xsi:type="dcterms:W3CDTF">2026-05-21T22:57:00Z</dcterms:created>
  <dcterms:modified xsi:type="dcterms:W3CDTF">2026-05-21T23:38:00Z</dcterms:modified>
</cp:coreProperties>
</file>